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DACD10" w14:textId="77777777" w:rsidR="0030361F" w:rsidRPr="0030361F" w:rsidRDefault="00606150" w:rsidP="0030361F">
      <w:pPr>
        <w:pStyle w:val="Heading1"/>
        <w:numPr>
          <w:ilvl w:val="0"/>
          <w:numId w:val="29"/>
        </w:numPr>
        <w:rPr>
          <w:color w:val="943634" w:themeColor="accent2" w:themeShade="BF"/>
        </w:rPr>
      </w:pPr>
      <w:r>
        <w:rPr>
          <w:color w:val="943634" w:themeColor="accent2" w:themeShade="BF"/>
        </w:rPr>
        <w:t xml:space="preserve">Policy </w:t>
      </w:r>
      <w:r w:rsidR="00BD26C7">
        <w:rPr>
          <w:color w:val="943634" w:themeColor="accent2" w:themeShade="BF"/>
        </w:rPr>
        <w:t xml:space="preserve">Statement </w:t>
      </w:r>
    </w:p>
    <w:p w14:paraId="60F99CB4" w14:textId="77777777" w:rsidR="009B7632" w:rsidRDefault="00637EF4" w:rsidP="00E7370A">
      <w:pPr>
        <w:autoSpaceDE w:val="0"/>
        <w:autoSpaceDN w:val="0"/>
        <w:adjustRightInd w:val="0"/>
        <w:spacing w:after="0"/>
      </w:pPr>
      <w:r>
        <w:t xml:space="preserve">Aldgate Primary School </w:t>
      </w:r>
      <w:r w:rsidR="00BD26C7">
        <w:t>OSHC</w:t>
      </w:r>
      <w:r w:rsidR="0049373C">
        <w:t xml:space="preserve"> </w:t>
      </w:r>
      <w:r w:rsidR="0030361F">
        <w:t xml:space="preserve">understands the importance of sleep for children. Research shows that getting an adequate amount of sleep improves children’s happiness, </w:t>
      </w:r>
      <w:r w:rsidR="00BF1C43">
        <w:t>alertness, resilience and cognitive performance.</w:t>
      </w:r>
    </w:p>
    <w:p w14:paraId="62FD8094" w14:textId="77777777" w:rsidR="009B7632" w:rsidRDefault="009B7632" w:rsidP="00E7370A">
      <w:pPr>
        <w:autoSpaceDE w:val="0"/>
        <w:autoSpaceDN w:val="0"/>
        <w:adjustRightInd w:val="0"/>
        <w:spacing w:after="0"/>
      </w:pPr>
    </w:p>
    <w:p w14:paraId="323A89C7" w14:textId="77777777" w:rsidR="0049373C" w:rsidRDefault="009B4CD7" w:rsidP="00E7370A">
      <w:pPr>
        <w:autoSpaceDE w:val="0"/>
        <w:autoSpaceDN w:val="0"/>
        <w:adjustRightInd w:val="0"/>
        <w:spacing w:after="0"/>
      </w:pPr>
      <w:r>
        <w:t>Aldgate Primary School OSHC cares for children aged 4</w:t>
      </w:r>
      <w:r w:rsidR="00D26199">
        <w:t xml:space="preserve"> -</w:t>
      </w:r>
      <w:r>
        <w:t xml:space="preserve">12. </w:t>
      </w:r>
      <w:r w:rsidR="009B7632">
        <w:t>The Sleep Health Foundation recommends children aged 3</w:t>
      </w:r>
      <w:r w:rsidR="00D26199">
        <w:t xml:space="preserve"> </w:t>
      </w:r>
      <w:r w:rsidR="009B7632">
        <w:t>-</w:t>
      </w:r>
      <w:r w:rsidR="00D26199">
        <w:t xml:space="preserve"> </w:t>
      </w:r>
      <w:r>
        <w:t xml:space="preserve">5 years get 10 to 13 hours of </w:t>
      </w:r>
      <w:r w:rsidR="009B7632">
        <w:t>sleep</w:t>
      </w:r>
      <w:r>
        <w:t xml:space="preserve"> a night</w:t>
      </w:r>
      <w:r w:rsidR="009B7632">
        <w:t>, and 6</w:t>
      </w:r>
      <w:r w:rsidR="00D26199">
        <w:t xml:space="preserve"> </w:t>
      </w:r>
      <w:r w:rsidR="009B7632">
        <w:t>- 13 year olds get 9 to 11 hours of sleep</w:t>
      </w:r>
      <w:r>
        <w:t xml:space="preserve"> a night</w:t>
      </w:r>
      <w:r w:rsidR="009B7632">
        <w:t>.</w:t>
      </w:r>
      <w:r>
        <w:t xml:space="preserve"> The Sleep health Foundation also considers it normal for children aged 3-5 to have 1 nap during the day. </w:t>
      </w:r>
    </w:p>
    <w:p w14:paraId="0AC4733C" w14:textId="77777777" w:rsidR="00BF1C43" w:rsidRDefault="00BF1C43" w:rsidP="00E7370A">
      <w:pPr>
        <w:autoSpaceDE w:val="0"/>
        <w:autoSpaceDN w:val="0"/>
        <w:adjustRightInd w:val="0"/>
        <w:spacing w:after="0"/>
      </w:pPr>
    </w:p>
    <w:p w14:paraId="2D857367" w14:textId="6E106C69" w:rsidR="00BF1C43" w:rsidRDefault="00BF1C43" w:rsidP="00E7370A">
      <w:pPr>
        <w:autoSpaceDE w:val="0"/>
        <w:autoSpaceDN w:val="0"/>
        <w:adjustRightInd w:val="0"/>
        <w:spacing w:after="0"/>
      </w:pPr>
      <w:r>
        <w:t xml:space="preserve">Some </w:t>
      </w:r>
      <w:r w:rsidR="009B4CD7">
        <w:t>children</w:t>
      </w:r>
      <w:r>
        <w:t xml:space="preserve"> arrive at </w:t>
      </w:r>
      <w:r w:rsidR="009B4CD7">
        <w:t xml:space="preserve">OSHC at </w:t>
      </w:r>
      <w:r w:rsidR="00E263B5">
        <w:t>early for morning care,</w:t>
      </w:r>
      <w:r w:rsidR="009B4CD7">
        <w:t xml:space="preserve"> and may not leave until 6.30 pm. For </w:t>
      </w:r>
      <w:r w:rsidR="00D26199">
        <w:t>these children, their</w:t>
      </w:r>
      <w:r w:rsidR="009B4CD7">
        <w:t xml:space="preserve"> time spent at school, plus travel time, time for eating breakfast and dinner etc. makes it</w:t>
      </w:r>
      <w:r>
        <w:t xml:space="preserve"> </w:t>
      </w:r>
      <w:r w:rsidR="009B4CD7">
        <w:t>i</w:t>
      </w:r>
      <w:r>
        <w:t xml:space="preserve">mpossible </w:t>
      </w:r>
      <w:r w:rsidR="009B4CD7">
        <w:t xml:space="preserve">for them </w:t>
      </w:r>
      <w:r>
        <w:t xml:space="preserve">to get the </w:t>
      </w:r>
      <w:r w:rsidR="00611A36">
        <w:t>recommended</w:t>
      </w:r>
      <w:r>
        <w:t xml:space="preserve"> amount of sleep at home</w:t>
      </w:r>
      <w:r w:rsidR="009B4CD7">
        <w:t xml:space="preserve">. </w:t>
      </w:r>
    </w:p>
    <w:p w14:paraId="73A90F81" w14:textId="77777777" w:rsidR="009B4CD7" w:rsidRDefault="009B4CD7" w:rsidP="00E7370A">
      <w:pPr>
        <w:autoSpaceDE w:val="0"/>
        <w:autoSpaceDN w:val="0"/>
        <w:adjustRightInd w:val="0"/>
        <w:spacing w:after="0"/>
      </w:pPr>
    </w:p>
    <w:p w14:paraId="37C4C6F1" w14:textId="77777777" w:rsidR="009B4CD7" w:rsidRDefault="009B4CD7" w:rsidP="001940ED">
      <w:pPr>
        <w:autoSpaceDE w:val="0"/>
        <w:autoSpaceDN w:val="0"/>
        <w:adjustRightInd w:val="0"/>
        <w:spacing w:after="0"/>
      </w:pPr>
      <w:r>
        <w:t>Because of the above information</w:t>
      </w:r>
      <w:r w:rsidR="00D26199">
        <w:t>,</w:t>
      </w:r>
      <w:r>
        <w:t xml:space="preserve"> it is important that Aldgate Primary School OSHC provides students with opportunities to rest and sleep while under our care. </w:t>
      </w:r>
      <w:r w:rsidR="001940ED">
        <w:t>If educators at Aldgate Primary School OSHC notice that a student is consistently tired or sleep deprived, they will in the first instance attempt to collaborate with the family to provide an appropriate amount of rest for the child.</w:t>
      </w:r>
    </w:p>
    <w:p w14:paraId="1310E7CA" w14:textId="77777777" w:rsidR="00BF1C43" w:rsidRDefault="00BF1C43" w:rsidP="00E7370A">
      <w:pPr>
        <w:autoSpaceDE w:val="0"/>
        <w:autoSpaceDN w:val="0"/>
        <w:adjustRightInd w:val="0"/>
        <w:spacing w:after="0"/>
      </w:pPr>
    </w:p>
    <w:p w14:paraId="0A98FADD" w14:textId="77777777" w:rsidR="00BF1C43" w:rsidRDefault="009B4CD7" w:rsidP="00E7370A">
      <w:pPr>
        <w:autoSpaceDE w:val="0"/>
        <w:autoSpaceDN w:val="0"/>
        <w:adjustRightInd w:val="0"/>
        <w:spacing w:after="0"/>
      </w:pPr>
      <w:r>
        <w:t xml:space="preserve">According to </w:t>
      </w:r>
      <w:r w:rsidR="001940ED">
        <w:t>the Government of South Australia:</w:t>
      </w:r>
      <w:r>
        <w:t xml:space="preserve"> Department </w:t>
      </w:r>
      <w:r w:rsidR="001940ED">
        <w:t>for Child Protection, s</w:t>
      </w:r>
      <w:r w:rsidR="00BF1C43">
        <w:t xml:space="preserve">leep deprivation </w:t>
      </w:r>
      <w:r w:rsidR="001940ED">
        <w:t xml:space="preserve">can be </w:t>
      </w:r>
      <w:r w:rsidR="00BF1C43">
        <w:t>a sign on abuse</w:t>
      </w:r>
      <w:r w:rsidR="001940ED">
        <w:t>. All Educators employed at Aldgate Primary School OSHC have undergone child protection training and will follow the mandatory reporting guidelines if necessary.</w:t>
      </w:r>
    </w:p>
    <w:p w14:paraId="29DCB8E4" w14:textId="77777777" w:rsidR="00606150" w:rsidRDefault="00A60351" w:rsidP="00606150">
      <w:pPr>
        <w:pStyle w:val="Heading1"/>
        <w:rPr>
          <w:color w:val="943634" w:themeColor="accent2" w:themeShade="BF"/>
        </w:rPr>
      </w:pPr>
      <w:r>
        <w:rPr>
          <w:color w:val="943634" w:themeColor="accent2" w:themeShade="BF"/>
        </w:rPr>
        <w:t>2</w:t>
      </w:r>
      <w:r w:rsidR="00606150" w:rsidRPr="00606150">
        <w:rPr>
          <w:color w:val="943634" w:themeColor="accent2" w:themeShade="BF"/>
        </w:rPr>
        <w:t>. Relationship to Regulations &amp; The National Quality Framework</w:t>
      </w:r>
    </w:p>
    <w:tbl>
      <w:tblPr>
        <w:tblStyle w:val="ListTable1Light-Accent2"/>
        <w:tblW w:w="0" w:type="auto"/>
        <w:tblLook w:val="04A0" w:firstRow="1" w:lastRow="0" w:firstColumn="1" w:lastColumn="0" w:noHBand="0" w:noVBand="1"/>
      </w:tblPr>
      <w:tblGrid>
        <w:gridCol w:w="1428"/>
        <w:gridCol w:w="8324"/>
      </w:tblGrid>
      <w:tr w:rsidR="007F6D84" w14:paraId="47361F97"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13ADDD0B" w14:textId="77777777" w:rsidR="007F6D84" w:rsidRDefault="007F6D84" w:rsidP="00BD34D1"/>
          <w:p w14:paraId="1005BD26" w14:textId="77777777" w:rsidR="007F6D84" w:rsidRDefault="007F6D84" w:rsidP="00BD34D1">
            <w:r w:rsidRPr="00A94917">
              <w:t>Regulations</w:t>
            </w:r>
          </w:p>
        </w:tc>
      </w:tr>
      <w:tr w:rsidR="007F6D84" w14:paraId="149821DA"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0266B3F5" w14:textId="77777777" w:rsidR="007F6D84" w:rsidRPr="00D14979" w:rsidRDefault="007F5ED0" w:rsidP="00BD34D1">
            <w:pPr>
              <w:rPr>
                <w:b w:val="0"/>
              </w:rPr>
            </w:pPr>
            <w:r>
              <w:rPr>
                <w:b w:val="0"/>
              </w:rPr>
              <w:t>81</w:t>
            </w:r>
          </w:p>
        </w:tc>
        <w:tc>
          <w:tcPr>
            <w:tcW w:w="8516" w:type="dxa"/>
          </w:tcPr>
          <w:p w14:paraId="39127826" w14:textId="77777777" w:rsidR="007F6D84" w:rsidRDefault="007F5ED0" w:rsidP="00BD34D1">
            <w:pPr>
              <w:cnfStyle w:val="000000100000" w:firstRow="0" w:lastRow="0" w:firstColumn="0" w:lastColumn="0" w:oddVBand="0" w:evenVBand="0" w:oddHBand="1" w:evenHBand="0" w:firstRowFirstColumn="0" w:firstRowLastColumn="0" w:lastRowFirstColumn="0" w:lastRowLastColumn="0"/>
            </w:pPr>
            <w:r>
              <w:t>Sleep and rest</w:t>
            </w:r>
          </w:p>
        </w:tc>
      </w:tr>
      <w:tr w:rsidR="007F6D84" w14:paraId="25474D64"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2B575CB9" w14:textId="77777777" w:rsidR="007F6D84" w:rsidRPr="00A94917" w:rsidRDefault="007F5ED0" w:rsidP="00BD34D1">
            <w:pPr>
              <w:rPr>
                <w:b w:val="0"/>
              </w:rPr>
            </w:pPr>
            <w:r>
              <w:rPr>
                <w:b w:val="0"/>
              </w:rPr>
              <w:t>84</w:t>
            </w:r>
          </w:p>
        </w:tc>
        <w:tc>
          <w:tcPr>
            <w:tcW w:w="8516" w:type="dxa"/>
          </w:tcPr>
          <w:p w14:paraId="518CE558" w14:textId="77777777" w:rsidR="007F6D84" w:rsidRPr="00206C74" w:rsidRDefault="007F5ED0"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Awareness of child protection law</w:t>
            </w:r>
          </w:p>
        </w:tc>
      </w:tr>
      <w:tr w:rsidR="007F5ED0" w14:paraId="150DCBEF"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3B70C8CD" w14:textId="77777777" w:rsidR="007F5ED0" w:rsidRDefault="007F5ED0" w:rsidP="00BD34D1">
            <w:pPr>
              <w:rPr>
                <w:b w:val="0"/>
              </w:rPr>
            </w:pPr>
            <w:r>
              <w:rPr>
                <w:b w:val="0"/>
              </w:rPr>
              <w:t>85</w:t>
            </w:r>
          </w:p>
        </w:tc>
        <w:tc>
          <w:tcPr>
            <w:tcW w:w="8516" w:type="dxa"/>
          </w:tcPr>
          <w:p w14:paraId="70D42148" w14:textId="77777777" w:rsidR="007F5ED0" w:rsidRDefault="007F5ED0"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Incident, injury, trauma and illness policies and procedure</w:t>
            </w:r>
          </w:p>
        </w:tc>
      </w:tr>
      <w:tr w:rsidR="007F5ED0" w14:paraId="6D351CC3" w14:textId="77777777" w:rsidTr="00BD34D1">
        <w:tc>
          <w:tcPr>
            <w:cnfStyle w:val="001000000000" w:firstRow="0" w:lastRow="0" w:firstColumn="1" w:lastColumn="0" w:oddVBand="0" w:evenVBand="0" w:oddHBand="0" w:evenHBand="0" w:firstRowFirstColumn="0" w:firstRowLastColumn="0" w:lastRowFirstColumn="0" w:lastRowLastColumn="0"/>
            <w:tcW w:w="1452" w:type="dxa"/>
          </w:tcPr>
          <w:p w14:paraId="4D553E34" w14:textId="77777777" w:rsidR="007F5ED0" w:rsidRDefault="007F5ED0" w:rsidP="00BD34D1">
            <w:pPr>
              <w:rPr>
                <w:b w:val="0"/>
              </w:rPr>
            </w:pPr>
            <w:r>
              <w:rPr>
                <w:b w:val="0"/>
              </w:rPr>
              <w:t>103</w:t>
            </w:r>
          </w:p>
        </w:tc>
        <w:tc>
          <w:tcPr>
            <w:tcW w:w="8516" w:type="dxa"/>
          </w:tcPr>
          <w:p w14:paraId="5A403B70" w14:textId="77777777" w:rsidR="007F5ED0" w:rsidRDefault="007F5ED0" w:rsidP="007F6D84">
            <w:pPr>
              <w:spacing w:before="100" w:beforeAutospacing="1" w:after="100" w:afterAutospacing="1"/>
              <w:outlineLvl w:val="3"/>
              <w:cnfStyle w:val="000000000000" w:firstRow="0" w:lastRow="0" w:firstColumn="0" w:lastColumn="0" w:oddVBand="0" w:evenVBand="0" w:oddHBand="0"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Premises, furniture and equipment to be safe, clean and in good repair</w:t>
            </w:r>
          </w:p>
        </w:tc>
      </w:tr>
      <w:tr w:rsidR="007F5ED0" w14:paraId="22E409A7"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52" w:type="dxa"/>
          </w:tcPr>
          <w:p w14:paraId="299D6651" w14:textId="77777777" w:rsidR="007F5ED0" w:rsidRDefault="007F5ED0" w:rsidP="00BD34D1">
            <w:pPr>
              <w:rPr>
                <w:b w:val="0"/>
              </w:rPr>
            </w:pPr>
            <w:r>
              <w:rPr>
                <w:b w:val="0"/>
              </w:rPr>
              <w:t>105</w:t>
            </w:r>
          </w:p>
        </w:tc>
        <w:tc>
          <w:tcPr>
            <w:tcW w:w="8516" w:type="dxa"/>
          </w:tcPr>
          <w:p w14:paraId="166B0679" w14:textId="77777777" w:rsidR="007F5ED0" w:rsidRDefault="007F5ED0" w:rsidP="007F6D84">
            <w:pPr>
              <w:spacing w:before="100" w:beforeAutospacing="1" w:after="100" w:afterAutospacing="1"/>
              <w:outlineLvl w:val="3"/>
              <w:cnfStyle w:val="000000100000" w:firstRow="0" w:lastRow="0" w:firstColumn="0" w:lastColumn="0" w:oddVBand="0" w:evenVBand="0" w:oddHBand="1" w:evenHBand="0" w:firstRowFirstColumn="0" w:firstRowLastColumn="0" w:lastRowFirstColumn="0" w:lastRowLastColumn="0"/>
              <w:rPr>
                <w:rFonts w:eastAsia="Times New Roman" w:cs="Times New Roman"/>
                <w:bCs/>
                <w:color w:val="000000"/>
                <w:lang w:eastAsia="en-AU"/>
              </w:rPr>
            </w:pPr>
            <w:r>
              <w:rPr>
                <w:rFonts w:eastAsia="Times New Roman" w:cs="Times New Roman"/>
                <w:bCs/>
                <w:color w:val="000000"/>
                <w:lang w:eastAsia="en-AU"/>
              </w:rPr>
              <w:t>Furniture, materials and equipment</w:t>
            </w:r>
          </w:p>
        </w:tc>
      </w:tr>
    </w:tbl>
    <w:p w14:paraId="21532044" w14:textId="77777777" w:rsidR="007F6D84" w:rsidRDefault="007F6D84" w:rsidP="007F6D84"/>
    <w:tbl>
      <w:tblPr>
        <w:tblStyle w:val="ListTable1Light-Accent2"/>
        <w:tblW w:w="0" w:type="auto"/>
        <w:tblLook w:val="04A0" w:firstRow="1" w:lastRow="0" w:firstColumn="1" w:lastColumn="0" w:noHBand="0" w:noVBand="1"/>
      </w:tblPr>
      <w:tblGrid>
        <w:gridCol w:w="1364"/>
        <w:gridCol w:w="8388"/>
      </w:tblGrid>
      <w:tr w:rsidR="007F6D84" w14:paraId="418B0599"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0D0986F4" w14:textId="77777777" w:rsidR="007F6D84" w:rsidRDefault="007F6D84" w:rsidP="00BD34D1">
            <w:r>
              <w:t>National Quality Standards</w:t>
            </w:r>
          </w:p>
        </w:tc>
      </w:tr>
      <w:tr w:rsidR="007F6D84" w14:paraId="7B46DAE7"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0D6298F3" w14:textId="77777777" w:rsidR="007F6D84" w:rsidRPr="002B182B" w:rsidRDefault="006A65F2" w:rsidP="00BD34D1">
            <w:pPr>
              <w:rPr>
                <w:b w:val="0"/>
              </w:rPr>
            </w:pPr>
            <w:r>
              <w:rPr>
                <w:b w:val="0"/>
              </w:rPr>
              <w:t>2.1.1</w:t>
            </w:r>
          </w:p>
        </w:tc>
        <w:tc>
          <w:tcPr>
            <w:tcW w:w="8584" w:type="dxa"/>
          </w:tcPr>
          <w:p w14:paraId="1A925801" w14:textId="77777777" w:rsidR="007F6D84" w:rsidRDefault="006A65F2" w:rsidP="00BD34D1">
            <w:pPr>
              <w:cnfStyle w:val="000000100000" w:firstRow="0" w:lastRow="0" w:firstColumn="0" w:lastColumn="0" w:oddVBand="0" w:evenVBand="0" w:oddHBand="1" w:evenHBand="0" w:firstRowFirstColumn="0" w:firstRowLastColumn="0" w:lastRowFirstColumn="0" w:lastRowLastColumn="0"/>
            </w:pPr>
            <w:r>
              <w:t>Each child’s wellbeing and comfort is provided for, including appropriate opportunities to meet each child’s need for sleep, rest and relaxation.</w:t>
            </w:r>
          </w:p>
        </w:tc>
      </w:tr>
      <w:tr w:rsidR="00BD26C7" w14:paraId="29C91535"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6848C720" w14:textId="77777777" w:rsidR="00BD26C7" w:rsidRDefault="006A65F2" w:rsidP="00BD34D1">
            <w:pPr>
              <w:rPr>
                <w:b w:val="0"/>
              </w:rPr>
            </w:pPr>
            <w:r>
              <w:rPr>
                <w:b w:val="0"/>
              </w:rPr>
              <w:lastRenderedPageBreak/>
              <w:t>2.2.1</w:t>
            </w:r>
          </w:p>
        </w:tc>
        <w:tc>
          <w:tcPr>
            <w:tcW w:w="8584" w:type="dxa"/>
          </w:tcPr>
          <w:p w14:paraId="4B0C1687" w14:textId="77777777" w:rsidR="00BD26C7" w:rsidRDefault="006A65F2" w:rsidP="00BD34D1">
            <w:pPr>
              <w:cnfStyle w:val="000000000000" w:firstRow="0" w:lastRow="0" w:firstColumn="0" w:lastColumn="0" w:oddVBand="0" w:evenVBand="0" w:oddHBand="0" w:evenHBand="0" w:firstRowFirstColumn="0" w:firstRowLastColumn="0" w:lastRowFirstColumn="0" w:lastRowLastColumn="0"/>
            </w:pPr>
            <w:r>
              <w:t>At all times, reasonable precautions and adequate supervision ensure children are protected from harm and hazard.</w:t>
            </w:r>
          </w:p>
        </w:tc>
      </w:tr>
      <w:tr w:rsidR="006A65F2" w14:paraId="4C5EE04D"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223F55C4" w14:textId="77777777" w:rsidR="006A65F2" w:rsidRDefault="006A65F2" w:rsidP="00BD34D1">
            <w:pPr>
              <w:rPr>
                <w:b w:val="0"/>
              </w:rPr>
            </w:pPr>
            <w:r>
              <w:rPr>
                <w:b w:val="0"/>
              </w:rPr>
              <w:t>2.2.3</w:t>
            </w:r>
          </w:p>
        </w:tc>
        <w:tc>
          <w:tcPr>
            <w:tcW w:w="8584" w:type="dxa"/>
          </w:tcPr>
          <w:p w14:paraId="72CA0CED" w14:textId="77777777" w:rsidR="006A65F2" w:rsidRDefault="006A65F2" w:rsidP="00BD34D1">
            <w:pPr>
              <w:cnfStyle w:val="000000100000" w:firstRow="0" w:lastRow="0" w:firstColumn="0" w:lastColumn="0" w:oddVBand="0" w:evenVBand="0" w:oddHBand="1" w:evenHBand="0" w:firstRowFirstColumn="0" w:firstRowLastColumn="0" w:lastRowFirstColumn="0" w:lastRowLastColumn="0"/>
            </w:pPr>
            <w:r>
              <w:t xml:space="preserve">Management, educators and staff are aware of their roles and responsibilities to identify and respond to every child at risk of abuse or </w:t>
            </w:r>
            <w:r w:rsidR="0058184D">
              <w:t>neglect</w:t>
            </w:r>
            <w:r>
              <w:t>.</w:t>
            </w:r>
          </w:p>
        </w:tc>
      </w:tr>
      <w:tr w:rsidR="0058184D" w14:paraId="5D012F25" w14:textId="77777777" w:rsidTr="00E7370A">
        <w:trPr>
          <w:trHeight w:val="342"/>
        </w:trPr>
        <w:tc>
          <w:tcPr>
            <w:cnfStyle w:val="001000000000" w:firstRow="0" w:lastRow="0" w:firstColumn="1" w:lastColumn="0" w:oddVBand="0" w:evenVBand="0" w:oddHBand="0" w:evenHBand="0" w:firstRowFirstColumn="0" w:firstRowLastColumn="0" w:lastRowFirstColumn="0" w:lastRowLastColumn="0"/>
            <w:tcW w:w="1384" w:type="dxa"/>
          </w:tcPr>
          <w:p w14:paraId="6ECFBBB8" w14:textId="77777777" w:rsidR="0058184D" w:rsidRDefault="0058184D" w:rsidP="00BD34D1">
            <w:pPr>
              <w:rPr>
                <w:b w:val="0"/>
              </w:rPr>
            </w:pPr>
            <w:r>
              <w:rPr>
                <w:b w:val="0"/>
              </w:rPr>
              <w:t>3.1.1</w:t>
            </w:r>
          </w:p>
        </w:tc>
        <w:tc>
          <w:tcPr>
            <w:tcW w:w="8584" w:type="dxa"/>
          </w:tcPr>
          <w:p w14:paraId="32616234" w14:textId="071BF50E" w:rsidR="0058184D" w:rsidRDefault="0058184D" w:rsidP="00BD34D1">
            <w:pPr>
              <w:cnfStyle w:val="000000000000" w:firstRow="0" w:lastRow="0" w:firstColumn="0" w:lastColumn="0" w:oddVBand="0" w:evenVBand="0" w:oddHBand="0" w:evenHBand="0" w:firstRowFirstColumn="0" w:firstRowLastColumn="0" w:lastRowFirstColumn="0" w:lastRowLastColumn="0"/>
            </w:pPr>
            <w:r>
              <w:t>Outdoor and indoor spaces, buildings, fixtures and fittings are suitable for their purpose, including supporting the access o</w:t>
            </w:r>
            <w:r w:rsidR="00E263B5">
              <w:t>f</w:t>
            </w:r>
            <w:r>
              <w:t xml:space="preserve"> every child.</w:t>
            </w:r>
          </w:p>
        </w:tc>
      </w:tr>
      <w:tr w:rsidR="0058184D" w14:paraId="6A556313" w14:textId="77777777" w:rsidTr="00E7370A">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384" w:type="dxa"/>
          </w:tcPr>
          <w:p w14:paraId="117A7882" w14:textId="77777777" w:rsidR="0058184D" w:rsidRDefault="0058184D" w:rsidP="00BD34D1">
            <w:pPr>
              <w:rPr>
                <w:b w:val="0"/>
              </w:rPr>
            </w:pPr>
            <w:r>
              <w:rPr>
                <w:b w:val="0"/>
              </w:rPr>
              <w:t>3.1.2</w:t>
            </w:r>
          </w:p>
        </w:tc>
        <w:tc>
          <w:tcPr>
            <w:tcW w:w="8584" w:type="dxa"/>
          </w:tcPr>
          <w:p w14:paraId="226DD371" w14:textId="77777777" w:rsidR="0058184D" w:rsidRDefault="0058184D" w:rsidP="00BD34D1">
            <w:pPr>
              <w:cnfStyle w:val="000000100000" w:firstRow="0" w:lastRow="0" w:firstColumn="0" w:lastColumn="0" w:oddVBand="0" w:evenVBand="0" w:oddHBand="1" w:evenHBand="0" w:firstRowFirstColumn="0" w:firstRowLastColumn="0" w:lastRowFirstColumn="0" w:lastRowLastColumn="0"/>
            </w:pPr>
            <w:r>
              <w:t>Premises, furniture and equipment are safe, clean and well maintained.</w:t>
            </w:r>
          </w:p>
        </w:tc>
      </w:tr>
    </w:tbl>
    <w:p w14:paraId="68C6C59D" w14:textId="77777777" w:rsidR="007F6D84" w:rsidRDefault="007F6D84" w:rsidP="007F6D84"/>
    <w:tbl>
      <w:tblPr>
        <w:tblStyle w:val="ListTable1Light-Accent2"/>
        <w:tblW w:w="0" w:type="auto"/>
        <w:tblLook w:val="04A0" w:firstRow="1" w:lastRow="0" w:firstColumn="1" w:lastColumn="0" w:noHBand="0" w:noVBand="1"/>
      </w:tblPr>
      <w:tblGrid>
        <w:gridCol w:w="4887"/>
        <w:gridCol w:w="4865"/>
      </w:tblGrid>
      <w:tr w:rsidR="007F6D84" w14:paraId="312987BE"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84" w:type="dxa"/>
          </w:tcPr>
          <w:p w14:paraId="2C97FF96" w14:textId="77777777" w:rsidR="007F6D84" w:rsidRDefault="00BD26C7" w:rsidP="00BD26C7">
            <w:r>
              <w:t>Other Policies</w:t>
            </w:r>
          </w:p>
        </w:tc>
        <w:tc>
          <w:tcPr>
            <w:tcW w:w="4984" w:type="dxa"/>
          </w:tcPr>
          <w:p w14:paraId="5E34F861" w14:textId="77777777" w:rsidR="007F6D84" w:rsidRDefault="007F6D84" w:rsidP="00BD34D1">
            <w:pPr>
              <w:cnfStyle w:val="100000000000" w:firstRow="1" w:lastRow="0" w:firstColumn="0" w:lastColumn="0" w:oddVBand="0" w:evenVBand="0" w:oddHBand="0" w:evenHBand="0" w:firstRowFirstColumn="0" w:firstRowLastColumn="0" w:lastRowFirstColumn="0" w:lastRowLastColumn="0"/>
            </w:pPr>
          </w:p>
        </w:tc>
      </w:tr>
      <w:tr w:rsidR="007F6D84" w14:paraId="13ABDB1A"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gridSpan w:val="2"/>
          </w:tcPr>
          <w:p w14:paraId="21494A15" w14:textId="77777777" w:rsidR="007F6D84" w:rsidRPr="007F6D84" w:rsidRDefault="0058184D" w:rsidP="007F6D84">
            <w:pPr>
              <w:rPr>
                <w:b w:val="0"/>
              </w:rPr>
            </w:pPr>
            <w:r>
              <w:rPr>
                <w:b w:val="0"/>
              </w:rPr>
              <w:t>Responding to Incident, Injury, Trauma and Illness</w:t>
            </w:r>
            <w:r w:rsidR="007F6D84" w:rsidRPr="007F6D84">
              <w:rPr>
                <w:b w:val="0"/>
              </w:rPr>
              <w:t xml:space="preserve"> </w:t>
            </w:r>
            <w:r w:rsidR="00BD26C7">
              <w:rPr>
                <w:b w:val="0"/>
              </w:rPr>
              <w:t>(</w:t>
            </w:r>
            <w:r>
              <w:rPr>
                <w:b w:val="0"/>
              </w:rPr>
              <w:t>010</w:t>
            </w:r>
            <w:r w:rsidR="007F6D84" w:rsidRPr="007F6D84">
              <w:rPr>
                <w:b w:val="0"/>
              </w:rPr>
              <w:t>)</w:t>
            </w:r>
          </w:p>
        </w:tc>
      </w:tr>
      <w:tr w:rsidR="007F6D84" w14:paraId="20650363" w14:textId="77777777" w:rsidTr="00E7370A">
        <w:trPr>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43013542" w14:textId="77777777" w:rsidR="007F6D84" w:rsidRPr="007F6D84" w:rsidRDefault="0058184D" w:rsidP="00E7370A">
            <w:pPr>
              <w:rPr>
                <w:b w:val="0"/>
              </w:rPr>
            </w:pPr>
            <w:r>
              <w:rPr>
                <w:b w:val="0"/>
              </w:rPr>
              <w:t>Child-Safe Environment (011)</w:t>
            </w:r>
          </w:p>
        </w:tc>
      </w:tr>
      <w:tr w:rsidR="0058184D" w14:paraId="4EF7274D" w14:textId="77777777" w:rsidTr="00E7370A">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gridSpan w:val="2"/>
          </w:tcPr>
          <w:p w14:paraId="5E3FC1B5" w14:textId="77777777" w:rsidR="0058184D" w:rsidRDefault="0058184D" w:rsidP="00E7370A">
            <w:pPr>
              <w:rPr>
                <w:b w:val="0"/>
              </w:rPr>
            </w:pPr>
          </w:p>
        </w:tc>
      </w:tr>
    </w:tbl>
    <w:p w14:paraId="7AAB9A0C" w14:textId="77777777" w:rsidR="007F6D84" w:rsidRDefault="007F6D84" w:rsidP="007F6D84"/>
    <w:tbl>
      <w:tblPr>
        <w:tblStyle w:val="ListTable1Light-Accent2"/>
        <w:tblW w:w="0" w:type="auto"/>
        <w:tblLook w:val="04A0" w:firstRow="1" w:lastRow="0" w:firstColumn="1" w:lastColumn="0" w:noHBand="0" w:noVBand="1"/>
      </w:tblPr>
      <w:tblGrid>
        <w:gridCol w:w="9752"/>
      </w:tblGrid>
      <w:tr w:rsidR="007F6D84" w14:paraId="096949CA" w14:textId="77777777" w:rsidTr="00BD34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2441BFD6" w14:textId="77777777" w:rsidR="007F6D84" w:rsidRDefault="007F6D84" w:rsidP="00BD34D1"/>
        </w:tc>
      </w:tr>
      <w:tr w:rsidR="007F6D84" w:rsidRPr="00CD5921" w14:paraId="7117C7DB" w14:textId="77777777" w:rsidTr="00BD34D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8" w:type="dxa"/>
          </w:tcPr>
          <w:p w14:paraId="27408414" w14:textId="77777777" w:rsidR="0030361F" w:rsidRPr="0030361F" w:rsidRDefault="00D16F8A" w:rsidP="00BD34D1">
            <w:r>
              <w:t>Relevant Documents</w:t>
            </w:r>
            <w:r w:rsidR="00A60351">
              <w:t xml:space="preserve"> </w:t>
            </w:r>
          </w:p>
        </w:tc>
      </w:tr>
      <w:tr w:rsidR="007F6D84" w:rsidRPr="00CD5921" w14:paraId="1AD591BB" w14:textId="77777777" w:rsidTr="00BD34D1">
        <w:tc>
          <w:tcPr>
            <w:cnfStyle w:val="001000000000" w:firstRow="0" w:lastRow="0" w:firstColumn="1" w:lastColumn="0" w:oddVBand="0" w:evenVBand="0" w:oddHBand="0" w:evenHBand="0" w:firstRowFirstColumn="0" w:firstRowLastColumn="0" w:lastRowFirstColumn="0" w:lastRowLastColumn="0"/>
            <w:tcW w:w="9968" w:type="dxa"/>
          </w:tcPr>
          <w:p w14:paraId="385B1F89" w14:textId="77777777" w:rsidR="007F6D84" w:rsidRPr="00076E3B" w:rsidRDefault="0030361F" w:rsidP="00BD34D1">
            <w:pPr>
              <w:rPr>
                <w:b w:val="0"/>
              </w:rPr>
            </w:pPr>
            <w:r>
              <w:rPr>
                <w:b w:val="0"/>
              </w:rPr>
              <w:t>Sleep Foundation: Children and Sleep fact sheet</w:t>
            </w:r>
          </w:p>
        </w:tc>
      </w:tr>
      <w:tr w:rsidR="007F6D84" w:rsidRPr="00CD5921" w14:paraId="712DBAE9" w14:textId="77777777" w:rsidTr="00BD34D1">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9968" w:type="dxa"/>
          </w:tcPr>
          <w:p w14:paraId="0E4466F0" w14:textId="77777777" w:rsidR="007F6D84" w:rsidRPr="008021FC" w:rsidRDefault="007F6D84" w:rsidP="00BD34D1">
            <w:pPr>
              <w:rPr>
                <w:b w:val="0"/>
              </w:rPr>
            </w:pPr>
          </w:p>
        </w:tc>
      </w:tr>
    </w:tbl>
    <w:p w14:paraId="02685F8E" w14:textId="77777777" w:rsidR="00606150" w:rsidRDefault="00606150" w:rsidP="00606150"/>
    <w:p w14:paraId="79267511" w14:textId="77777777" w:rsidR="00FE07E7" w:rsidRDefault="00A60351" w:rsidP="00FE07E7">
      <w:pPr>
        <w:pStyle w:val="Heading1"/>
        <w:rPr>
          <w:color w:val="943634" w:themeColor="accent2" w:themeShade="BF"/>
        </w:rPr>
      </w:pPr>
      <w:r>
        <w:rPr>
          <w:color w:val="943634" w:themeColor="accent2" w:themeShade="BF"/>
        </w:rPr>
        <w:t>3</w:t>
      </w:r>
      <w:r w:rsidR="00FE07E7" w:rsidRPr="00606150">
        <w:rPr>
          <w:color w:val="943634" w:themeColor="accent2" w:themeShade="BF"/>
        </w:rPr>
        <w:t>. Implementation of the Policy</w:t>
      </w:r>
    </w:p>
    <w:p w14:paraId="53660D01" w14:textId="77777777" w:rsidR="0049373C" w:rsidRDefault="00A60351" w:rsidP="00A76764">
      <w:pPr>
        <w:pStyle w:val="Heading2"/>
        <w:rPr>
          <w:color w:val="943634" w:themeColor="accent2" w:themeShade="BF"/>
        </w:rPr>
      </w:pPr>
      <w:r>
        <w:rPr>
          <w:color w:val="943634" w:themeColor="accent2" w:themeShade="BF"/>
        </w:rPr>
        <w:t>3</w:t>
      </w:r>
      <w:r w:rsidR="00A76764">
        <w:rPr>
          <w:color w:val="943634" w:themeColor="accent2" w:themeShade="BF"/>
        </w:rPr>
        <w:t xml:space="preserve">.1 </w:t>
      </w:r>
      <w:r w:rsidR="00D26199">
        <w:rPr>
          <w:color w:val="943634" w:themeColor="accent2" w:themeShade="BF"/>
        </w:rPr>
        <w:t>Physical Environment</w:t>
      </w:r>
    </w:p>
    <w:p w14:paraId="0D0DCBA3" w14:textId="77777777" w:rsidR="00E7370A" w:rsidRPr="00B0625B" w:rsidRDefault="00B0625B" w:rsidP="00E7370A">
      <w:pPr>
        <w:pStyle w:val="ListParagraph"/>
        <w:numPr>
          <w:ilvl w:val="0"/>
          <w:numId w:val="24"/>
        </w:numPr>
        <w:rPr>
          <w:color w:val="943634" w:themeColor="accent2" w:themeShade="BF"/>
        </w:rPr>
      </w:pPr>
      <w:r>
        <w:rPr>
          <w:rFonts w:cs="MyriadPro-Regular"/>
        </w:rPr>
        <w:t>Aldgate Primary School OSHC will have pillows and blankets available for children who want to rest or sleep. These will be washed regularly. The frequency of washing the pillows and blankets will be determined by the frequency of their use.</w:t>
      </w:r>
    </w:p>
    <w:p w14:paraId="6549F1BF" w14:textId="77777777" w:rsidR="00851878" w:rsidRPr="00851878" w:rsidRDefault="00851878" w:rsidP="0086236F">
      <w:pPr>
        <w:pStyle w:val="ListParagraph"/>
        <w:numPr>
          <w:ilvl w:val="0"/>
          <w:numId w:val="24"/>
        </w:numPr>
      </w:pPr>
      <w:r>
        <w:rPr>
          <w:rFonts w:cs="MyriadPro-Regular"/>
        </w:rPr>
        <w:t>The tent/ space behind desk will be used as a space for children to rest.</w:t>
      </w:r>
    </w:p>
    <w:p w14:paraId="60CC1BCE" w14:textId="77777777" w:rsidR="0086236F" w:rsidRPr="0086236F" w:rsidRDefault="0086236F" w:rsidP="0086236F">
      <w:pPr>
        <w:pStyle w:val="ListParagraph"/>
        <w:numPr>
          <w:ilvl w:val="0"/>
          <w:numId w:val="24"/>
        </w:numPr>
      </w:pPr>
      <w:r>
        <w:rPr>
          <w:rFonts w:cs="MyriadPro-Regular"/>
        </w:rPr>
        <w:t>Only children who wish to rest or sleep may</w:t>
      </w:r>
      <w:r w:rsidR="00851878">
        <w:rPr>
          <w:rFonts w:cs="MyriadPro-Regular"/>
        </w:rPr>
        <w:t xml:space="preserve"> use this space</w:t>
      </w:r>
      <w:r>
        <w:rPr>
          <w:rFonts w:cs="MyriadPro-Regular"/>
        </w:rPr>
        <w:t xml:space="preserve">. This is to ensure that the </w:t>
      </w:r>
      <w:r w:rsidR="00851878">
        <w:rPr>
          <w:rFonts w:cs="MyriadPro-Regular"/>
        </w:rPr>
        <w:t xml:space="preserve">space </w:t>
      </w:r>
      <w:r>
        <w:rPr>
          <w:rFonts w:cs="MyriadPro-Regular"/>
        </w:rPr>
        <w:t xml:space="preserve">remains as quiet as possible and so that children feel comfortable enough to sleep </w:t>
      </w:r>
      <w:r w:rsidRPr="0086236F">
        <w:rPr>
          <w:rFonts w:cs="MyriadPro-Regular"/>
        </w:rPr>
        <w:t>without being watched or disturbed by other children.</w:t>
      </w:r>
    </w:p>
    <w:p w14:paraId="11538B80" w14:textId="77777777" w:rsidR="00A76764" w:rsidRDefault="00851878" w:rsidP="0086236F">
      <w:pPr>
        <w:pStyle w:val="ListParagraph"/>
        <w:numPr>
          <w:ilvl w:val="0"/>
          <w:numId w:val="24"/>
        </w:numPr>
      </w:pPr>
      <w:r>
        <w:t>Children know that they are not to be in this area without permission and that they are not to disturb any student who is in the space.</w:t>
      </w:r>
    </w:p>
    <w:p w14:paraId="4D1B62EC" w14:textId="77777777" w:rsidR="00851878" w:rsidRDefault="00851878" w:rsidP="0086236F">
      <w:pPr>
        <w:pStyle w:val="ListParagraph"/>
        <w:numPr>
          <w:ilvl w:val="0"/>
          <w:numId w:val="24"/>
        </w:numPr>
      </w:pPr>
      <w:r>
        <w:t>If a child is asleep or needing to rest, we will stay in the OSHC room/ forecourt area so that the child can be supervised and does not need to be moved.</w:t>
      </w:r>
    </w:p>
    <w:p w14:paraId="2EAEE522" w14:textId="77777777" w:rsidR="00851878" w:rsidRDefault="00851878" w:rsidP="0086236F">
      <w:pPr>
        <w:pStyle w:val="ListParagraph"/>
        <w:numPr>
          <w:ilvl w:val="0"/>
          <w:numId w:val="24"/>
        </w:numPr>
      </w:pPr>
      <w:r>
        <w:t>If staffing allows, one qualified educator will stay with the resting child/ children while the children who wish to go to the playground can be escorted down by the other educators.</w:t>
      </w:r>
    </w:p>
    <w:p w14:paraId="06990453" w14:textId="77777777" w:rsidR="00851878" w:rsidRPr="0086236F" w:rsidRDefault="00851878" w:rsidP="0086236F">
      <w:pPr>
        <w:pStyle w:val="ListParagraph"/>
        <w:numPr>
          <w:ilvl w:val="0"/>
          <w:numId w:val="24"/>
        </w:numPr>
      </w:pPr>
      <w:r>
        <w:t>The playground is within view of the OSHC room, and all staff will have their phones on them in case emergency contact is required.</w:t>
      </w:r>
    </w:p>
    <w:p w14:paraId="374795C1" w14:textId="77777777" w:rsidR="00420CE3" w:rsidRPr="00420CE3" w:rsidRDefault="00A60351" w:rsidP="00420CE3">
      <w:pPr>
        <w:pStyle w:val="Heading2"/>
        <w:rPr>
          <w:color w:val="943634" w:themeColor="accent2" w:themeShade="BF"/>
        </w:rPr>
      </w:pPr>
      <w:r>
        <w:rPr>
          <w:color w:val="943634" w:themeColor="accent2" w:themeShade="BF"/>
        </w:rPr>
        <w:lastRenderedPageBreak/>
        <w:t>3</w:t>
      </w:r>
      <w:r w:rsidR="0086236F">
        <w:rPr>
          <w:color w:val="943634" w:themeColor="accent2" w:themeShade="BF"/>
        </w:rPr>
        <w:t>.2</w:t>
      </w:r>
      <w:r w:rsidR="00D26199">
        <w:rPr>
          <w:color w:val="943634" w:themeColor="accent2" w:themeShade="BF"/>
        </w:rPr>
        <w:t xml:space="preserve"> Communication with Famil</w:t>
      </w:r>
      <w:r w:rsidR="00706049">
        <w:rPr>
          <w:color w:val="943634" w:themeColor="accent2" w:themeShade="BF"/>
        </w:rPr>
        <w:t>i</w:t>
      </w:r>
      <w:r w:rsidR="00D26199">
        <w:rPr>
          <w:color w:val="943634" w:themeColor="accent2" w:themeShade="BF"/>
        </w:rPr>
        <w:t>es</w:t>
      </w:r>
    </w:p>
    <w:p w14:paraId="5048F065" w14:textId="77777777" w:rsidR="00B31489" w:rsidRDefault="00706049" w:rsidP="00420CE3">
      <w:pPr>
        <w:pStyle w:val="ListParagraph"/>
        <w:numPr>
          <w:ilvl w:val="0"/>
          <w:numId w:val="27"/>
        </w:numPr>
        <w:autoSpaceDE w:val="0"/>
        <w:autoSpaceDN w:val="0"/>
        <w:adjustRightInd w:val="0"/>
        <w:spacing w:after="0"/>
        <w:rPr>
          <w:rFonts w:cs="MyriadPro-Regular"/>
        </w:rPr>
      </w:pPr>
      <w:r>
        <w:rPr>
          <w:rFonts w:cs="MyriadPro-Regular"/>
        </w:rPr>
        <w:t>If a child often appears to be tired at OSHC, the director will speak to the child’s parent(s)/guardian(s) about whether they are getting enough sleep at home, and to make them</w:t>
      </w:r>
      <w:r w:rsidR="00D260B0">
        <w:rPr>
          <w:rFonts w:cs="MyriadPro-Regular"/>
        </w:rPr>
        <w:t xml:space="preserve"> aware that their child(ren) is</w:t>
      </w:r>
      <w:r>
        <w:rPr>
          <w:rFonts w:cs="MyriadPro-Regular"/>
        </w:rPr>
        <w:t xml:space="preserve"> sleeping while at OSHC.</w:t>
      </w:r>
    </w:p>
    <w:p w14:paraId="193B2005" w14:textId="77777777" w:rsidR="00706049" w:rsidRDefault="00706049" w:rsidP="00420CE3">
      <w:pPr>
        <w:pStyle w:val="ListParagraph"/>
        <w:numPr>
          <w:ilvl w:val="0"/>
          <w:numId w:val="27"/>
        </w:numPr>
        <w:autoSpaceDE w:val="0"/>
        <w:autoSpaceDN w:val="0"/>
        <w:adjustRightInd w:val="0"/>
        <w:spacing w:after="0"/>
        <w:rPr>
          <w:rFonts w:cs="MyriadPro-Regular"/>
        </w:rPr>
      </w:pPr>
      <w:r>
        <w:rPr>
          <w:rFonts w:cs="MyriadPro-Regular"/>
        </w:rPr>
        <w:t>Aldgate Primary School OSHC educators will always be open to communication with families about meeting the sleep needs of their children.</w:t>
      </w:r>
    </w:p>
    <w:p w14:paraId="0C4824AE" w14:textId="77777777" w:rsidR="00706049" w:rsidRDefault="00706049" w:rsidP="00420CE3">
      <w:pPr>
        <w:pStyle w:val="ListParagraph"/>
        <w:numPr>
          <w:ilvl w:val="0"/>
          <w:numId w:val="27"/>
        </w:numPr>
        <w:autoSpaceDE w:val="0"/>
        <w:autoSpaceDN w:val="0"/>
        <w:adjustRightInd w:val="0"/>
        <w:spacing w:after="0"/>
        <w:rPr>
          <w:rFonts w:cs="MyriadPro-Regular"/>
        </w:rPr>
      </w:pPr>
      <w:r>
        <w:rPr>
          <w:rFonts w:cs="MyriadPro-Regular"/>
        </w:rPr>
        <w:t>If necessary it can be negotiated with families for younger children to regularly nap during the first free play session of the afternoon.</w:t>
      </w:r>
    </w:p>
    <w:p w14:paraId="46B3D7EA" w14:textId="77777777" w:rsidR="00420CE3" w:rsidRPr="00B31489" w:rsidRDefault="00A60351" w:rsidP="00B31489">
      <w:pPr>
        <w:pStyle w:val="Heading1"/>
        <w:rPr>
          <w:color w:val="943634" w:themeColor="accent2" w:themeShade="BF"/>
        </w:rPr>
      </w:pPr>
      <w:r>
        <w:rPr>
          <w:color w:val="943634" w:themeColor="accent2" w:themeShade="BF"/>
        </w:rPr>
        <w:t>4</w:t>
      </w:r>
      <w:r w:rsidR="00B31489">
        <w:rPr>
          <w:color w:val="943634" w:themeColor="accent2" w:themeShade="BF"/>
        </w:rPr>
        <w:t xml:space="preserve"> Roles and R</w:t>
      </w:r>
      <w:r w:rsidR="00420CE3" w:rsidRPr="00B31489">
        <w:rPr>
          <w:color w:val="943634" w:themeColor="accent2" w:themeShade="BF"/>
        </w:rPr>
        <w:t>esponsibilities</w:t>
      </w:r>
    </w:p>
    <w:p w14:paraId="7C6F0864" w14:textId="77777777" w:rsidR="00420CE3" w:rsidRPr="00B31489" w:rsidRDefault="00A60351" w:rsidP="00B31489">
      <w:pPr>
        <w:pStyle w:val="Heading2"/>
        <w:rPr>
          <w:color w:val="943634" w:themeColor="accent2" w:themeShade="BF"/>
        </w:rPr>
      </w:pPr>
      <w:r>
        <w:rPr>
          <w:color w:val="943634" w:themeColor="accent2" w:themeShade="BF"/>
        </w:rPr>
        <w:t>4</w:t>
      </w:r>
      <w:r w:rsidR="00E7370A">
        <w:rPr>
          <w:color w:val="943634" w:themeColor="accent2" w:themeShade="BF"/>
        </w:rPr>
        <w:t>.1 Director</w:t>
      </w:r>
      <w:r w:rsidR="00420CE3" w:rsidRPr="00B31489">
        <w:rPr>
          <w:color w:val="943634" w:themeColor="accent2" w:themeShade="BF"/>
        </w:rPr>
        <w:t xml:space="preserve"> will</w:t>
      </w:r>
      <w:r w:rsidR="00E7370A">
        <w:rPr>
          <w:color w:val="943634" w:themeColor="accent2" w:themeShade="BF"/>
        </w:rPr>
        <w:t xml:space="preserve"> be responsible for</w:t>
      </w:r>
      <w:r w:rsidR="00420CE3" w:rsidRPr="00B31489">
        <w:rPr>
          <w:color w:val="943634" w:themeColor="accent2" w:themeShade="BF"/>
        </w:rPr>
        <w:t>—</w:t>
      </w:r>
    </w:p>
    <w:p w14:paraId="4AA1E31B" w14:textId="77777777" w:rsidR="00420CE3" w:rsidRDefault="00706049" w:rsidP="00420CE3">
      <w:pPr>
        <w:pStyle w:val="ListParagraph"/>
        <w:numPr>
          <w:ilvl w:val="0"/>
          <w:numId w:val="27"/>
        </w:numPr>
        <w:autoSpaceDE w:val="0"/>
        <w:autoSpaceDN w:val="0"/>
        <w:adjustRightInd w:val="0"/>
        <w:spacing w:after="0"/>
        <w:rPr>
          <w:rFonts w:cs="MyriadPro-Regular"/>
        </w:rPr>
      </w:pPr>
      <w:r>
        <w:rPr>
          <w:rFonts w:cs="MyriadPro-Regular"/>
        </w:rPr>
        <w:t>Speaking with families who have concerns about their child’</w:t>
      </w:r>
      <w:r w:rsidR="00E506B9">
        <w:rPr>
          <w:rFonts w:cs="MyriadPro-Regular"/>
        </w:rPr>
        <w:t>s sleep.</w:t>
      </w:r>
    </w:p>
    <w:p w14:paraId="3F926989" w14:textId="77777777" w:rsidR="00706049" w:rsidRDefault="0046489F" w:rsidP="00420CE3">
      <w:pPr>
        <w:pStyle w:val="ListParagraph"/>
        <w:numPr>
          <w:ilvl w:val="0"/>
          <w:numId w:val="27"/>
        </w:numPr>
        <w:autoSpaceDE w:val="0"/>
        <w:autoSpaceDN w:val="0"/>
        <w:adjustRightInd w:val="0"/>
        <w:spacing w:after="0"/>
        <w:rPr>
          <w:rFonts w:cs="MyriadPro-Regular"/>
        </w:rPr>
      </w:pPr>
      <w:r>
        <w:rPr>
          <w:rFonts w:cs="MyriadPro-Regular"/>
        </w:rPr>
        <w:t>Ensuring pillows and blankets are washed frequently and are in good condition.</w:t>
      </w:r>
    </w:p>
    <w:p w14:paraId="6EE787BB" w14:textId="77777777" w:rsidR="0046489F" w:rsidRPr="003A3AE8" w:rsidRDefault="0046489F" w:rsidP="00420CE3">
      <w:pPr>
        <w:pStyle w:val="ListParagraph"/>
        <w:numPr>
          <w:ilvl w:val="0"/>
          <w:numId w:val="27"/>
        </w:numPr>
        <w:autoSpaceDE w:val="0"/>
        <w:autoSpaceDN w:val="0"/>
        <w:adjustRightInd w:val="0"/>
        <w:spacing w:after="0"/>
        <w:rPr>
          <w:rFonts w:cs="MyriadPro-Regular"/>
        </w:rPr>
      </w:pPr>
      <w:r>
        <w:rPr>
          <w:rFonts w:cs="MyriadPro-Regular"/>
        </w:rPr>
        <w:t>Communicating to staff if a child requires a nap whilst at OSHC.</w:t>
      </w:r>
    </w:p>
    <w:p w14:paraId="434EFE67" w14:textId="77777777" w:rsidR="00420CE3" w:rsidRPr="003A3AE8" w:rsidRDefault="00A60351" w:rsidP="003A3AE8">
      <w:pPr>
        <w:pStyle w:val="Heading2"/>
        <w:rPr>
          <w:color w:val="943634" w:themeColor="accent2" w:themeShade="BF"/>
        </w:rPr>
      </w:pPr>
      <w:r>
        <w:rPr>
          <w:color w:val="943634" w:themeColor="accent2" w:themeShade="BF"/>
        </w:rPr>
        <w:t>4</w:t>
      </w:r>
      <w:r w:rsidR="003A3AE8">
        <w:rPr>
          <w:color w:val="943634" w:themeColor="accent2" w:themeShade="BF"/>
        </w:rPr>
        <w:t>.2 E</w:t>
      </w:r>
      <w:r w:rsidR="00420CE3" w:rsidRPr="003A3AE8">
        <w:rPr>
          <w:color w:val="943634" w:themeColor="accent2" w:themeShade="BF"/>
        </w:rPr>
        <w:t>ducators will</w:t>
      </w:r>
      <w:r w:rsidR="00E7370A">
        <w:rPr>
          <w:color w:val="943634" w:themeColor="accent2" w:themeShade="BF"/>
        </w:rPr>
        <w:t xml:space="preserve"> be responsible for</w:t>
      </w:r>
      <w:r w:rsidR="00420CE3" w:rsidRPr="003A3AE8">
        <w:rPr>
          <w:color w:val="943634" w:themeColor="accent2" w:themeShade="BF"/>
        </w:rPr>
        <w:t>—</w:t>
      </w:r>
    </w:p>
    <w:p w14:paraId="48829DCB" w14:textId="77777777" w:rsidR="00420CE3" w:rsidRDefault="0046489F" w:rsidP="00420CE3">
      <w:pPr>
        <w:pStyle w:val="ListParagraph"/>
        <w:numPr>
          <w:ilvl w:val="0"/>
          <w:numId w:val="28"/>
        </w:numPr>
        <w:autoSpaceDE w:val="0"/>
        <w:autoSpaceDN w:val="0"/>
        <w:adjustRightInd w:val="0"/>
        <w:spacing w:after="0"/>
        <w:rPr>
          <w:rFonts w:cs="MyriadPro-Regular"/>
        </w:rPr>
      </w:pPr>
      <w:r>
        <w:rPr>
          <w:rFonts w:cs="MyriadPro-Regular"/>
        </w:rPr>
        <w:t>Appropriately supervising the library when children are resting/ sleeping in there.</w:t>
      </w:r>
    </w:p>
    <w:p w14:paraId="55EC4F8F" w14:textId="77777777" w:rsidR="00E7370A" w:rsidRPr="0046489F" w:rsidRDefault="0046489F" w:rsidP="00E7370A">
      <w:pPr>
        <w:pStyle w:val="ListParagraph"/>
        <w:numPr>
          <w:ilvl w:val="0"/>
          <w:numId w:val="28"/>
        </w:numPr>
        <w:autoSpaceDE w:val="0"/>
        <w:autoSpaceDN w:val="0"/>
        <w:adjustRightInd w:val="0"/>
        <w:spacing w:after="0"/>
        <w:rPr>
          <w:rFonts w:cs="MyriadPro-Regular"/>
        </w:rPr>
      </w:pPr>
      <w:r>
        <w:rPr>
          <w:rFonts w:cs="MyriadPro-Regular"/>
        </w:rPr>
        <w:t>Ensuring students who play near the library play quietly.</w:t>
      </w:r>
    </w:p>
    <w:p w14:paraId="65B5007B" w14:textId="77777777" w:rsidR="00E7370A" w:rsidRDefault="00E7370A" w:rsidP="00E7370A">
      <w:pPr>
        <w:pStyle w:val="Heading2"/>
        <w:rPr>
          <w:color w:val="943634" w:themeColor="accent2" w:themeShade="BF"/>
        </w:rPr>
      </w:pPr>
      <w:r>
        <w:rPr>
          <w:color w:val="943634" w:themeColor="accent2" w:themeShade="BF"/>
        </w:rPr>
        <w:t xml:space="preserve">4.3 Families </w:t>
      </w:r>
      <w:r w:rsidRPr="003A3AE8">
        <w:rPr>
          <w:color w:val="943634" w:themeColor="accent2" w:themeShade="BF"/>
        </w:rPr>
        <w:t>will</w:t>
      </w:r>
      <w:r>
        <w:rPr>
          <w:color w:val="943634" w:themeColor="accent2" w:themeShade="BF"/>
        </w:rPr>
        <w:t xml:space="preserve"> be responsible for</w:t>
      </w:r>
      <w:r w:rsidRPr="003A3AE8">
        <w:rPr>
          <w:color w:val="943634" w:themeColor="accent2" w:themeShade="BF"/>
        </w:rPr>
        <w:t>—</w:t>
      </w:r>
    </w:p>
    <w:p w14:paraId="6BE05F39" w14:textId="77777777" w:rsidR="0046489F" w:rsidRPr="0046489F" w:rsidRDefault="0046489F" w:rsidP="0046489F">
      <w:pPr>
        <w:pStyle w:val="ListParagraph"/>
        <w:numPr>
          <w:ilvl w:val="0"/>
          <w:numId w:val="30"/>
        </w:numPr>
      </w:pPr>
      <w:r>
        <w:t>Communicating with OSHC educators about their child’s needs.</w:t>
      </w:r>
    </w:p>
    <w:p w14:paraId="19B2072B" w14:textId="77777777" w:rsidR="003A3AE8" w:rsidRPr="003A3AE8" w:rsidRDefault="003A3AE8" w:rsidP="003A3AE8">
      <w:pPr>
        <w:autoSpaceDE w:val="0"/>
        <w:autoSpaceDN w:val="0"/>
        <w:adjustRightInd w:val="0"/>
        <w:spacing w:after="0"/>
        <w:rPr>
          <w:rFonts w:cs="MyriadPro-Regular"/>
        </w:rPr>
      </w:pPr>
    </w:p>
    <w:sectPr w:rsidR="003A3AE8" w:rsidRPr="003A3AE8" w:rsidSect="00531658">
      <w:headerReference w:type="default" r:id="rId7"/>
      <w:footerReference w:type="default" r:id="rId8"/>
      <w:pgSz w:w="11906" w:h="16838"/>
      <w:pgMar w:top="2381" w:right="1077" w:bottom="155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54381" w14:textId="77777777" w:rsidR="00B31489" w:rsidRDefault="00B31489" w:rsidP="00606150">
      <w:pPr>
        <w:spacing w:after="0" w:line="240" w:lineRule="auto"/>
      </w:pPr>
      <w:r>
        <w:separator/>
      </w:r>
    </w:p>
  </w:endnote>
  <w:endnote w:type="continuationSeparator" w:id="0">
    <w:p w14:paraId="44EB0D77" w14:textId="77777777" w:rsidR="00B31489" w:rsidRDefault="00B31489" w:rsidP="0060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Pro-Regular">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71663" w14:textId="77777777" w:rsidR="00B31489" w:rsidRDefault="00B31489">
    <w:pPr>
      <w:pStyle w:val="Footer"/>
      <w:rPr>
        <w:rFonts w:ascii="Century Gothic" w:hAnsi="Century Gothic"/>
        <w:sz w:val="18"/>
      </w:rPr>
    </w:pPr>
    <w:r>
      <w:rPr>
        <w:rFonts w:ascii="Century Gothic" w:hAnsi="Century Gothic"/>
        <w:sz w:val="18"/>
      </w:rPr>
      <w:t>Aldgate Primary School Out of Hours School Care and Vacation Care</w:t>
    </w:r>
  </w:p>
  <w:p w14:paraId="48C29BD2" w14:textId="77777777" w:rsidR="00B31489" w:rsidRDefault="00EA49B6">
    <w:pPr>
      <w:pStyle w:val="Footer"/>
      <w:rPr>
        <w:rFonts w:ascii="Century Gothic" w:hAnsi="Century Gothic"/>
        <w:sz w:val="18"/>
      </w:rPr>
    </w:pPr>
    <w:r>
      <w:rPr>
        <w:rFonts w:ascii="Century Gothic" w:hAnsi="Century Gothic"/>
        <w:sz w:val="18"/>
      </w:rPr>
      <w:t>Policy 008</w:t>
    </w:r>
    <w:r w:rsidR="00B31489">
      <w:rPr>
        <w:rFonts w:ascii="Century Gothic" w:hAnsi="Century Gothic"/>
        <w:sz w:val="18"/>
      </w:rPr>
      <w:t>: Sun Smart Policy</w:t>
    </w:r>
  </w:p>
  <w:p w14:paraId="6CE0A88B" w14:textId="77777777" w:rsidR="00B31489" w:rsidRPr="00606150" w:rsidRDefault="00B31489">
    <w:pPr>
      <w:pStyle w:val="Footer"/>
      <w:rPr>
        <w:rFonts w:ascii="Century Gothic" w:hAnsi="Century Gothic"/>
        <w:sz w:val="18"/>
      </w:rPr>
    </w:pPr>
    <w:r>
      <w:rPr>
        <w:rFonts w:ascii="Century Gothic" w:hAnsi="Century Gothic"/>
        <w:sz w:val="18"/>
      </w:rPr>
      <w:t xml:space="preserve">Approval Date: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9C107" w14:textId="77777777" w:rsidR="00B31489" w:rsidRDefault="00B31489" w:rsidP="00606150">
      <w:pPr>
        <w:spacing w:after="0" w:line="240" w:lineRule="auto"/>
      </w:pPr>
      <w:r>
        <w:separator/>
      </w:r>
    </w:p>
  </w:footnote>
  <w:footnote w:type="continuationSeparator" w:id="0">
    <w:p w14:paraId="1A02C0CC" w14:textId="77777777" w:rsidR="00B31489" w:rsidRDefault="00B31489" w:rsidP="006061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CAA8" w14:textId="77777777" w:rsidR="00B31489" w:rsidRDefault="00B31489">
    <w:pPr>
      <w:pStyle w:val="Header"/>
    </w:pPr>
    <w:r>
      <w:rPr>
        <w:noProof/>
        <w:lang w:eastAsia="en-AU"/>
      </w:rPr>
      <w:drawing>
        <wp:anchor distT="0" distB="0" distL="114300" distR="114300" simplePos="0" relativeHeight="251660288" behindDoc="0" locked="0" layoutInCell="1" allowOverlap="1" wp14:anchorId="152B0D32" wp14:editId="2FA5EC11">
          <wp:simplePos x="0" y="0"/>
          <wp:positionH relativeFrom="column">
            <wp:posOffset>-419100</wp:posOffset>
          </wp:positionH>
          <wp:positionV relativeFrom="paragraph">
            <wp:posOffset>-211455</wp:posOffset>
          </wp:positionV>
          <wp:extent cx="1695450" cy="990600"/>
          <wp:effectExtent l="0" t="0" r="0" b="0"/>
          <wp:wrapTight wrapText="bothSides">
            <wp:wrapPolygon edited="0">
              <wp:start x="0" y="0"/>
              <wp:lineTo x="0" y="21185"/>
              <wp:lineTo x="21357" y="21185"/>
              <wp:lineTo x="21357" y="0"/>
              <wp:lineTo x="0" y="0"/>
            </wp:wrapPolygon>
          </wp:wrapTight>
          <wp:docPr id="1" name="Picture 1" descr="aldgat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ldgat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9906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59264" behindDoc="0" locked="0" layoutInCell="1" allowOverlap="1" wp14:anchorId="0B5E04CC" wp14:editId="30EAB790">
              <wp:simplePos x="0" y="0"/>
              <wp:positionH relativeFrom="column">
                <wp:posOffset>-561975</wp:posOffset>
              </wp:positionH>
              <wp:positionV relativeFrom="paragraph">
                <wp:posOffset>-287655</wp:posOffset>
              </wp:positionV>
              <wp:extent cx="7277100" cy="1171575"/>
              <wp:effectExtent l="0" t="0" r="19050" b="2857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0" cy="1171575"/>
                      </a:xfrm>
                      <a:prstGeom prst="rect">
                        <a:avLst/>
                      </a:prstGeom>
                      <a:solidFill>
                        <a:schemeClr val="accent2">
                          <a:lumMod val="75000"/>
                        </a:schemeClr>
                      </a:solidFill>
                      <a:ln>
                        <a:solidFill>
                          <a:schemeClr val="accent2">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3790E4A8"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6A65F2">
                            <w:rPr>
                              <w:rFonts w:ascii="Century Gothic" w:hAnsi="Century Gothic"/>
                              <w:b/>
                              <w:color w:val="FFFFFF" w:themeColor="background1"/>
                              <w:sz w:val="40"/>
                            </w:rPr>
                            <w:t>024</w:t>
                          </w:r>
                        </w:p>
                        <w:p w14:paraId="4CA0D699"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6A65F2">
                            <w:rPr>
                              <w:rFonts w:ascii="Century Gothic" w:hAnsi="Century Gothic"/>
                              <w:b/>
                              <w:color w:val="FFFFFF" w:themeColor="background1"/>
                              <w:sz w:val="40"/>
                            </w:rPr>
                            <w:t>Sleep and Rest for Children</w:t>
                          </w:r>
                        </w:p>
                        <w:p w14:paraId="5155960E" w14:textId="77777777" w:rsidR="00B31489" w:rsidRPr="00606150" w:rsidRDefault="00B31489" w:rsidP="00606150">
                          <w:pPr>
                            <w:spacing w:after="0" w:line="240" w:lineRule="auto"/>
                            <w:rPr>
                              <w:rFonts w:ascii="Century Gothic" w:hAnsi="Century Gothic"/>
                              <w:b/>
                              <w:color w:val="FFFFFF" w:themeColor="background1"/>
                              <w:sz w:val="20"/>
                            </w:rPr>
                          </w:pPr>
                        </w:p>
                        <w:p w14:paraId="5B6A7532" w14:textId="621C5E3D" w:rsidR="00B31489" w:rsidRPr="00E263B5" w:rsidRDefault="00B31489" w:rsidP="00606150">
                          <w:pPr>
                            <w:spacing w:after="0" w:line="240" w:lineRule="auto"/>
                            <w:rPr>
                              <w:rFonts w:ascii="Century Gothic" w:hAnsi="Century Gothic"/>
                              <w:b/>
                              <w:color w:val="FFFFFF" w:themeColor="background1"/>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E263B5">
                            <w:rPr>
                              <w:rFonts w:ascii="Century Gothic" w:hAnsi="Century Gothic"/>
                              <w:b/>
                              <w:color w:val="FFFFFF" w:themeColor="background1"/>
                              <w:sz w:val="28"/>
                            </w:rPr>
                            <w:t>21/10/24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4A58DC">
                            <w:rPr>
                              <w:rFonts w:ascii="Century Gothic" w:hAnsi="Century Gothic"/>
                              <w:b/>
                              <w:color w:val="FFFFFF" w:themeColor="background1"/>
                              <w:sz w:val="28"/>
                            </w:rPr>
                            <w:t xml:space="preserve"> 22/10/2026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5E04CC" id="_x0000_t202" coordsize="21600,21600" o:spt="202" path="m,l,21600r21600,l21600,xe">
              <v:stroke joinstyle="miter"/>
              <v:path gradientshapeok="t" o:connecttype="rect"/>
            </v:shapetype>
            <v:shape id="Text Box 2" o:spid="_x0000_s1026" type="#_x0000_t202" style="position:absolute;margin-left:-44.25pt;margin-top:-22.65pt;width:573pt;height:9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" fillcolor="#943634 [2405]" strokecolor="#943634 [2405]" strokeweight="2pt">
              <v:textbox>
                <w:txbxContent>
                  <w:p w14:paraId="3790E4A8" w14:textId="77777777" w:rsidR="00B31489" w:rsidRDefault="00B31489" w:rsidP="00606150">
                    <w:pPr>
                      <w:spacing w:after="0" w:line="240" w:lineRule="auto"/>
                      <w:rPr>
                        <w:rFonts w:ascii="Century Gothic" w:hAnsi="Century Gothic"/>
                        <w:b/>
                        <w:color w:val="FFFFFF" w:themeColor="background1"/>
                        <w:sz w:val="40"/>
                      </w:rPr>
                    </w:pPr>
                    <w:r>
                      <w:tab/>
                    </w:r>
                    <w:r>
                      <w:tab/>
                    </w:r>
                    <w:r>
                      <w:tab/>
                    </w:r>
                    <w:r>
                      <w:tab/>
                    </w:r>
                    <w:r w:rsidRPr="00606150">
                      <w:rPr>
                        <w:rFonts w:ascii="Century Gothic" w:hAnsi="Century Gothic"/>
                        <w:b/>
                        <w:color w:val="FFFFFF" w:themeColor="background1"/>
                        <w:sz w:val="40"/>
                      </w:rPr>
                      <w:t xml:space="preserve">Policy </w:t>
                    </w:r>
                    <w:r w:rsidR="006A65F2">
                      <w:rPr>
                        <w:rFonts w:ascii="Century Gothic" w:hAnsi="Century Gothic"/>
                        <w:b/>
                        <w:color w:val="FFFFFF" w:themeColor="background1"/>
                        <w:sz w:val="40"/>
                      </w:rPr>
                      <w:t>024</w:t>
                    </w:r>
                  </w:p>
                  <w:p w14:paraId="4CA0D699" w14:textId="77777777" w:rsidR="00B31489" w:rsidRDefault="00B31489" w:rsidP="00606150">
                    <w:pPr>
                      <w:spacing w:after="0" w:line="240" w:lineRule="auto"/>
                      <w:rPr>
                        <w:rFonts w:ascii="Century Gothic" w:hAnsi="Century Gothic"/>
                        <w:b/>
                        <w:color w:val="FFFFFF" w:themeColor="background1"/>
                        <w:sz w:val="40"/>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sidR="006A65F2">
                      <w:rPr>
                        <w:rFonts w:ascii="Century Gothic" w:hAnsi="Century Gothic"/>
                        <w:b/>
                        <w:color w:val="FFFFFF" w:themeColor="background1"/>
                        <w:sz w:val="40"/>
                      </w:rPr>
                      <w:t>Sleep and Rest for Children</w:t>
                    </w:r>
                  </w:p>
                  <w:p w14:paraId="5155960E" w14:textId="77777777" w:rsidR="00B31489" w:rsidRPr="00606150" w:rsidRDefault="00B31489" w:rsidP="00606150">
                    <w:pPr>
                      <w:spacing w:after="0" w:line="240" w:lineRule="auto"/>
                      <w:rPr>
                        <w:rFonts w:ascii="Century Gothic" w:hAnsi="Century Gothic"/>
                        <w:b/>
                        <w:color w:val="FFFFFF" w:themeColor="background1"/>
                        <w:sz w:val="20"/>
                      </w:rPr>
                    </w:pPr>
                  </w:p>
                  <w:p w14:paraId="5B6A7532" w14:textId="621C5E3D" w:rsidR="00B31489" w:rsidRPr="00E263B5" w:rsidRDefault="00B31489" w:rsidP="00606150">
                    <w:pPr>
                      <w:spacing w:after="0" w:line="240" w:lineRule="auto"/>
                      <w:rPr>
                        <w:rFonts w:ascii="Century Gothic" w:hAnsi="Century Gothic"/>
                        <w:b/>
                        <w:color w:val="FFFFFF" w:themeColor="background1"/>
                        <w:sz w:val="28"/>
                      </w:rPr>
                    </w:pP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40"/>
                      </w:rPr>
                      <w:tab/>
                    </w:r>
                    <w:r>
                      <w:rPr>
                        <w:rFonts w:ascii="Century Gothic" w:hAnsi="Century Gothic"/>
                        <w:b/>
                        <w:color w:val="FFFFFF" w:themeColor="background1"/>
                        <w:sz w:val="28"/>
                      </w:rPr>
                      <w:t>Approval Date:</w:t>
                    </w:r>
                    <w:r>
                      <w:rPr>
                        <w:rFonts w:ascii="Century Gothic" w:hAnsi="Century Gothic"/>
                        <w:b/>
                        <w:color w:val="FFFFFF" w:themeColor="background1"/>
                        <w:sz w:val="28"/>
                      </w:rPr>
                      <w:tab/>
                    </w:r>
                    <w:r w:rsidR="00E263B5">
                      <w:rPr>
                        <w:rFonts w:ascii="Century Gothic" w:hAnsi="Century Gothic"/>
                        <w:b/>
                        <w:color w:val="FFFFFF" w:themeColor="background1"/>
                        <w:sz w:val="28"/>
                      </w:rPr>
                      <w:t>21/10/24</w:t>
                    </w:r>
                    <w:r>
                      <w:rPr>
                        <w:rFonts w:ascii="Century Gothic" w:hAnsi="Century Gothic"/>
                        <w:b/>
                        <w:color w:val="FFFFFF" w:themeColor="background1"/>
                        <w:sz w:val="28"/>
                      </w:rPr>
                      <w:tab/>
                    </w:r>
                    <w:r>
                      <w:rPr>
                        <w:rFonts w:ascii="Century Gothic" w:hAnsi="Century Gothic"/>
                        <w:b/>
                        <w:color w:val="FFFFFF" w:themeColor="background1"/>
                        <w:sz w:val="28"/>
                      </w:rPr>
                      <w:tab/>
                      <w:t>To Be Reviewed:</w:t>
                    </w:r>
                    <w:r w:rsidR="004A58DC">
                      <w:rPr>
                        <w:rFonts w:ascii="Century Gothic" w:hAnsi="Century Gothic"/>
                        <w:b/>
                        <w:color w:val="FFFFFF" w:themeColor="background1"/>
                        <w:sz w:val="28"/>
                      </w:rPr>
                      <w:t xml:space="preserve"> 22/10/2026</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F44DD"/>
    <w:multiLevelType w:val="hybridMultilevel"/>
    <w:tmpl w:val="1AC4400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 w15:restartNumberingAfterBreak="0">
    <w:nsid w:val="044172E4"/>
    <w:multiLevelType w:val="hybridMultilevel"/>
    <w:tmpl w:val="D44ACFA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 w15:restartNumberingAfterBreak="0">
    <w:nsid w:val="05570972"/>
    <w:multiLevelType w:val="hybridMultilevel"/>
    <w:tmpl w:val="0952C7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5EB4517"/>
    <w:multiLevelType w:val="hybridMultilevel"/>
    <w:tmpl w:val="86A2658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76155C6"/>
    <w:multiLevelType w:val="hybridMultilevel"/>
    <w:tmpl w:val="9A3EBA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ABA2FF2"/>
    <w:multiLevelType w:val="hybridMultilevel"/>
    <w:tmpl w:val="26BA25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DBB7A14"/>
    <w:multiLevelType w:val="hybridMultilevel"/>
    <w:tmpl w:val="5B0A00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494342C"/>
    <w:multiLevelType w:val="hybridMultilevel"/>
    <w:tmpl w:val="83ACE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52304FD"/>
    <w:multiLevelType w:val="hybridMultilevel"/>
    <w:tmpl w:val="3CD2C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6B41C98"/>
    <w:multiLevelType w:val="hybridMultilevel"/>
    <w:tmpl w:val="48BCD7A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BC264E7"/>
    <w:multiLevelType w:val="hybridMultilevel"/>
    <w:tmpl w:val="924A95D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FF63C47"/>
    <w:multiLevelType w:val="hybridMultilevel"/>
    <w:tmpl w:val="5938436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2340FE8"/>
    <w:multiLevelType w:val="hybridMultilevel"/>
    <w:tmpl w:val="D47672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A18498A"/>
    <w:multiLevelType w:val="hybridMultilevel"/>
    <w:tmpl w:val="E3F4BB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CA76695"/>
    <w:multiLevelType w:val="hybridMultilevel"/>
    <w:tmpl w:val="47BA22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7A46A60"/>
    <w:multiLevelType w:val="hybridMultilevel"/>
    <w:tmpl w:val="28B4DD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609750E4"/>
    <w:multiLevelType w:val="hybridMultilevel"/>
    <w:tmpl w:val="FA04109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4153E56"/>
    <w:multiLevelType w:val="hybridMultilevel"/>
    <w:tmpl w:val="30BA9E4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5D56189"/>
    <w:multiLevelType w:val="hybridMultilevel"/>
    <w:tmpl w:val="3A9499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9A37224"/>
    <w:multiLevelType w:val="hybridMultilevel"/>
    <w:tmpl w:val="2C0C1C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A36626C"/>
    <w:multiLevelType w:val="hybridMultilevel"/>
    <w:tmpl w:val="452070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A906F5F"/>
    <w:multiLevelType w:val="hybridMultilevel"/>
    <w:tmpl w:val="B2889C9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2E57CB8"/>
    <w:multiLevelType w:val="hybridMultilevel"/>
    <w:tmpl w:val="0FE0402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743B467B"/>
    <w:multiLevelType w:val="hybridMultilevel"/>
    <w:tmpl w:val="4790F1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47A3D21"/>
    <w:multiLevelType w:val="hybridMultilevel"/>
    <w:tmpl w:val="CDC6A91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56E480E"/>
    <w:multiLevelType w:val="hybridMultilevel"/>
    <w:tmpl w:val="4F5625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CA93C49"/>
    <w:multiLevelType w:val="hybridMultilevel"/>
    <w:tmpl w:val="EF16A3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CD25A31"/>
    <w:multiLevelType w:val="multilevel"/>
    <w:tmpl w:val="A796978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E264A49"/>
    <w:multiLevelType w:val="hybridMultilevel"/>
    <w:tmpl w:val="0234C5F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E3925D0"/>
    <w:multiLevelType w:val="hybridMultilevel"/>
    <w:tmpl w:val="A5A8D2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21"/>
  </w:num>
  <w:num w:numId="4">
    <w:abstractNumId w:val="13"/>
  </w:num>
  <w:num w:numId="5">
    <w:abstractNumId w:val="25"/>
  </w:num>
  <w:num w:numId="6">
    <w:abstractNumId w:val="20"/>
  </w:num>
  <w:num w:numId="7">
    <w:abstractNumId w:val="5"/>
  </w:num>
  <w:num w:numId="8">
    <w:abstractNumId w:val="10"/>
  </w:num>
  <w:num w:numId="9">
    <w:abstractNumId w:val="8"/>
  </w:num>
  <w:num w:numId="10">
    <w:abstractNumId w:val="14"/>
  </w:num>
  <w:num w:numId="11">
    <w:abstractNumId w:val="3"/>
  </w:num>
  <w:num w:numId="12">
    <w:abstractNumId w:val="7"/>
  </w:num>
  <w:num w:numId="13">
    <w:abstractNumId w:val="0"/>
  </w:num>
  <w:num w:numId="14">
    <w:abstractNumId w:val="2"/>
  </w:num>
  <w:num w:numId="15">
    <w:abstractNumId w:val="4"/>
  </w:num>
  <w:num w:numId="16">
    <w:abstractNumId w:val="12"/>
  </w:num>
  <w:num w:numId="17">
    <w:abstractNumId w:val="24"/>
  </w:num>
  <w:num w:numId="18">
    <w:abstractNumId w:val="9"/>
  </w:num>
  <w:num w:numId="19">
    <w:abstractNumId w:val="22"/>
  </w:num>
  <w:num w:numId="20">
    <w:abstractNumId w:val="29"/>
  </w:num>
  <w:num w:numId="21">
    <w:abstractNumId w:val="18"/>
  </w:num>
  <w:num w:numId="22">
    <w:abstractNumId w:val="1"/>
  </w:num>
  <w:num w:numId="23">
    <w:abstractNumId w:val="23"/>
  </w:num>
  <w:num w:numId="24">
    <w:abstractNumId w:val="17"/>
  </w:num>
  <w:num w:numId="25">
    <w:abstractNumId w:val="27"/>
  </w:num>
  <w:num w:numId="26">
    <w:abstractNumId w:val="11"/>
  </w:num>
  <w:num w:numId="27">
    <w:abstractNumId w:val="15"/>
  </w:num>
  <w:num w:numId="28">
    <w:abstractNumId w:val="26"/>
  </w:num>
  <w:num w:numId="29">
    <w:abstractNumId w:val="2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150"/>
    <w:rsid w:val="0006046F"/>
    <w:rsid w:val="0009726A"/>
    <w:rsid w:val="000E1853"/>
    <w:rsid w:val="000F48E1"/>
    <w:rsid w:val="0011619C"/>
    <w:rsid w:val="00126098"/>
    <w:rsid w:val="00154C4A"/>
    <w:rsid w:val="001727C8"/>
    <w:rsid w:val="001940ED"/>
    <w:rsid w:val="001974BE"/>
    <w:rsid w:val="002555C9"/>
    <w:rsid w:val="002C32FF"/>
    <w:rsid w:val="002E0F2F"/>
    <w:rsid w:val="0030361F"/>
    <w:rsid w:val="00373660"/>
    <w:rsid w:val="003927CB"/>
    <w:rsid w:val="003A3AE8"/>
    <w:rsid w:val="003B010D"/>
    <w:rsid w:val="003D6D17"/>
    <w:rsid w:val="00420CE3"/>
    <w:rsid w:val="00436595"/>
    <w:rsid w:val="0046489F"/>
    <w:rsid w:val="0049373C"/>
    <w:rsid w:val="004A58DC"/>
    <w:rsid w:val="00531658"/>
    <w:rsid w:val="0058184D"/>
    <w:rsid w:val="005C4651"/>
    <w:rsid w:val="00606150"/>
    <w:rsid w:val="00611A36"/>
    <w:rsid w:val="00637EF4"/>
    <w:rsid w:val="006934E7"/>
    <w:rsid w:val="006A30E5"/>
    <w:rsid w:val="006A65F2"/>
    <w:rsid w:val="00706049"/>
    <w:rsid w:val="00710C69"/>
    <w:rsid w:val="007E2F3E"/>
    <w:rsid w:val="007F5ED0"/>
    <w:rsid w:val="007F6D84"/>
    <w:rsid w:val="00825714"/>
    <w:rsid w:val="00834A39"/>
    <w:rsid w:val="00851878"/>
    <w:rsid w:val="00852A77"/>
    <w:rsid w:val="0086236F"/>
    <w:rsid w:val="0086497B"/>
    <w:rsid w:val="00883464"/>
    <w:rsid w:val="008E0073"/>
    <w:rsid w:val="009B4CD7"/>
    <w:rsid w:val="009B5BED"/>
    <w:rsid w:val="009B7632"/>
    <w:rsid w:val="009C092B"/>
    <w:rsid w:val="009D0770"/>
    <w:rsid w:val="009E48FB"/>
    <w:rsid w:val="009F3001"/>
    <w:rsid w:val="00A60351"/>
    <w:rsid w:val="00A66DF5"/>
    <w:rsid w:val="00A74BCA"/>
    <w:rsid w:val="00A76764"/>
    <w:rsid w:val="00B0625B"/>
    <w:rsid w:val="00B31489"/>
    <w:rsid w:val="00B35E4D"/>
    <w:rsid w:val="00B71572"/>
    <w:rsid w:val="00BD26C7"/>
    <w:rsid w:val="00BF1C43"/>
    <w:rsid w:val="00BF3A47"/>
    <w:rsid w:val="00C141A6"/>
    <w:rsid w:val="00C2664E"/>
    <w:rsid w:val="00C65DEF"/>
    <w:rsid w:val="00C85C80"/>
    <w:rsid w:val="00CB3B18"/>
    <w:rsid w:val="00D16F8A"/>
    <w:rsid w:val="00D260B0"/>
    <w:rsid w:val="00D26199"/>
    <w:rsid w:val="00E108CA"/>
    <w:rsid w:val="00E2527F"/>
    <w:rsid w:val="00E263B5"/>
    <w:rsid w:val="00E506B9"/>
    <w:rsid w:val="00E541C9"/>
    <w:rsid w:val="00E7370A"/>
    <w:rsid w:val="00E75BA5"/>
    <w:rsid w:val="00EA49B6"/>
    <w:rsid w:val="00EB7708"/>
    <w:rsid w:val="00EC5766"/>
    <w:rsid w:val="00EC7A3E"/>
    <w:rsid w:val="00F41F12"/>
    <w:rsid w:val="00FB2461"/>
    <w:rsid w:val="00FE07E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99CF38"/>
  <w15:docId w15:val="{85F3D720-500C-4E43-87E5-30E175ABE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1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3165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07E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615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06150"/>
  </w:style>
  <w:style w:type="paragraph" w:styleId="Footer">
    <w:name w:val="footer"/>
    <w:basedOn w:val="Normal"/>
    <w:link w:val="FooterChar"/>
    <w:uiPriority w:val="99"/>
    <w:unhideWhenUsed/>
    <w:rsid w:val="0060615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06150"/>
  </w:style>
  <w:style w:type="paragraph" w:styleId="BalloonText">
    <w:name w:val="Balloon Text"/>
    <w:basedOn w:val="Normal"/>
    <w:link w:val="BalloonTextChar"/>
    <w:uiPriority w:val="99"/>
    <w:semiHidden/>
    <w:unhideWhenUsed/>
    <w:rsid w:val="006061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150"/>
    <w:rPr>
      <w:rFonts w:ascii="Tahoma" w:hAnsi="Tahoma" w:cs="Tahoma"/>
      <w:sz w:val="16"/>
      <w:szCs w:val="16"/>
    </w:rPr>
  </w:style>
  <w:style w:type="character" w:customStyle="1" w:styleId="Heading1Char">
    <w:name w:val="Heading 1 Char"/>
    <w:basedOn w:val="DefaultParagraphFont"/>
    <w:link w:val="Heading1"/>
    <w:uiPriority w:val="9"/>
    <w:rsid w:val="00606150"/>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37EF4"/>
    <w:pPr>
      <w:ind w:left="720"/>
      <w:contextualSpacing/>
    </w:pPr>
  </w:style>
  <w:style w:type="table" w:styleId="TableGrid">
    <w:name w:val="Table Grid"/>
    <w:basedOn w:val="TableNormal"/>
    <w:uiPriority w:val="59"/>
    <w:rsid w:val="00637E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637EF4"/>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Grid-Accent2">
    <w:name w:val="Light Grid Accent 2"/>
    <w:basedOn w:val="TableNormal"/>
    <w:uiPriority w:val="62"/>
    <w:rsid w:val="00637EF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
    <w:name w:val="Light Grid"/>
    <w:basedOn w:val="TableNormal"/>
    <w:uiPriority w:val="62"/>
    <w:rsid w:val="00637EF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37EF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6">
    <w:name w:val="Light Grid Accent 6"/>
    <w:basedOn w:val="TableNormal"/>
    <w:uiPriority w:val="62"/>
    <w:rsid w:val="00637EF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Heading2Char">
    <w:name w:val="Heading 2 Char"/>
    <w:basedOn w:val="DefaultParagraphFont"/>
    <w:link w:val="Heading2"/>
    <w:uiPriority w:val="9"/>
    <w:rsid w:val="00531658"/>
    <w:rPr>
      <w:rFonts w:asciiTheme="majorHAnsi" w:eastAsiaTheme="majorEastAsia" w:hAnsiTheme="majorHAnsi" w:cstheme="majorBidi"/>
      <w:b/>
      <w:bCs/>
      <w:color w:val="4F81BD" w:themeColor="accent1"/>
      <w:sz w:val="26"/>
      <w:szCs w:val="26"/>
    </w:rPr>
  </w:style>
  <w:style w:type="table" w:styleId="MediumGrid2-Accent6">
    <w:name w:val="Medium Grid 2 Accent 6"/>
    <w:basedOn w:val="TableNormal"/>
    <w:uiPriority w:val="68"/>
    <w:rsid w:val="009C092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List1-Accent6">
    <w:name w:val="Medium List 1 Accent 6"/>
    <w:basedOn w:val="TableNormal"/>
    <w:uiPriority w:val="65"/>
    <w:rsid w:val="009C092B"/>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ghtShading-Accent6">
    <w:name w:val="Light Shading Accent 6"/>
    <w:basedOn w:val="TableNormal"/>
    <w:uiPriority w:val="60"/>
    <w:rsid w:val="009C092B"/>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customStyle="1" w:styleId="Heading3Char">
    <w:name w:val="Heading 3 Char"/>
    <w:basedOn w:val="DefaultParagraphFont"/>
    <w:link w:val="Heading3"/>
    <w:uiPriority w:val="9"/>
    <w:rsid w:val="00FE07E7"/>
    <w:rPr>
      <w:rFonts w:asciiTheme="majorHAnsi" w:eastAsiaTheme="majorEastAsia" w:hAnsiTheme="majorHAnsi" w:cstheme="majorBidi"/>
      <w:b/>
      <w:bCs/>
      <w:color w:val="4F81BD" w:themeColor="accent1"/>
    </w:rPr>
  </w:style>
  <w:style w:type="paragraph" w:styleId="Subtitle">
    <w:name w:val="Subtitle"/>
    <w:basedOn w:val="Normal"/>
    <w:next w:val="Normal"/>
    <w:link w:val="SubtitleChar"/>
    <w:uiPriority w:val="11"/>
    <w:qFormat/>
    <w:rsid w:val="002C32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C32FF"/>
    <w:rPr>
      <w:rFonts w:asciiTheme="majorHAnsi" w:eastAsiaTheme="majorEastAsia" w:hAnsiTheme="majorHAnsi" w:cstheme="majorBidi"/>
      <w:i/>
      <w:iCs/>
      <w:color w:val="4F81BD" w:themeColor="accent1"/>
      <w:spacing w:val="15"/>
      <w:sz w:val="24"/>
      <w:szCs w:val="24"/>
    </w:rPr>
  </w:style>
  <w:style w:type="table" w:styleId="ListTable1Light-Accent2">
    <w:name w:val="List Table 1 Light Accent 2"/>
    <w:basedOn w:val="TableNormal"/>
    <w:uiPriority w:val="46"/>
    <w:rsid w:val="007F6D84"/>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rusted-wrap">
    <w:name w:val="trusted-wrap"/>
    <w:basedOn w:val="DefaultParagraphFont"/>
    <w:rsid w:val="0030361F"/>
  </w:style>
  <w:style w:type="character" w:styleId="Hyperlink">
    <w:name w:val="Hyperlink"/>
    <w:basedOn w:val="DefaultParagraphFont"/>
    <w:uiPriority w:val="99"/>
    <w:semiHidden/>
    <w:unhideWhenUsed/>
    <w:rsid w:val="003036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othecary">
      <a:majorFont>
        <a:latin typeface="Book Antiqua"/>
        <a:ea typeface=""/>
        <a:cs typeface=""/>
        <a:font script="Jpan" typeface="HGS明朝B"/>
        <a:font script="Hang" typeface="HY견명조"/>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ＭＳ ゴシック"/>
        <a:font script="Hang" typeface="HY견명조"/>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303</TotalTime>
  <Pages>3</Pages>
  <Words>746</Words>
  <Characters>4254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DECD</Company>
  <LinksUpToDate>false</LinksUpToDate>
  <CharactersWithSpaces>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Gardner, Jess (Temporary Relievers)</cp:lastModifiedBy>
  <cp:revision>12</cp:revision>
  <cp:lastPrinted>2024-05-13T04:23:00Z</cp:lastPrinted>
  <dcterms:created xsi:type="dcterms:W3CDTF">2020-07-23T08:31:00Z</dcterms:created>
  <dcterms:modified xsi:type="dcterms:W3CDTF">2025-11-17T00:26:00Z</dcterms:modified>
</cp:coreProperties>
</file>